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25" w:rsidRPr="00C14880" w:rsidRDefault="005A1925" w:rsidP="005A1925">
      <w:pPr>
        <w:shd w:val="clear" w:color="auto" w:fill="EEECE1" w:themeFill="background2"/>
        <w:jc w:val="center"/>
        <w:rPr>
          <w:rFonts w:eastAsiaTheme="minorHAnsi" w:cs="Arial"/>
          <w:b/>
          <w:sz w:val="24"/>
          <w:lang w:eastAsia="en-US"/>
        </w:rPr>
      </w:pPr>
      <w:r w:rsidRPr="00C14880">
        <w:rPr>
          <w:rFonts w:eastAsiaTheme="minorHAnsi" w:cs="Arial"/>
          <w:b/>
          <w:sz w:val="24"/>
          <w:lang w:eastAsia="en-US"/>
        </w:rPr>
        <w:t>Hinweise und Auflagen</w:t>
      </w:r>
    </w:p>
    <w:p w:rsidR="005A1925" w:rsidRPr="00C14880" w:rsidRDefault="005A1925" w:rsidP="005A1925">
      <w:pPr>
        <w:shd w:val="clear" w:color="auto" w:fill="EEECE1" w:themeFill="background2"/>
        <w:jc w:val="center"/>
        <w:rPr>
          <w:rFonts w:eastAsiaTheme="minorHAnsi" w:cs="Arial"/>
          <w:b/>
          <w:sz w:val="24"/>
          <w:lang w:eastAsia="en-US"/>
        </w:rPr>
      </w:pPr>
      <w:r w:rsidRPr="00C14880">
        <w:rPr>
          <w:rFonts w:eastAsiaTheme="minorHAnsi" w:cs="Arial"/>
          <w:b/>
          <w:sz w:val="24"/>
          <w:lang w:eastAsia="en-US"/>
        </w:rPr>
        <w:t>bzgl. der Anbringung von Spannbannern in der Verbandsgemeinde Betzdorf-Gebhardshain</w:t>
      </w:r>
    </w:p>
    <w:p w:rsidR="005A1925" w:rsidRPr="00C14880" w:rsidRDefault="005A1925" w:rsidP="00C07869">
      <w:pPr>
        <w:pStyle w:val="Listenabsatz"/>
        <w:numPr>
          <w:ilvl w:val="0"/>
          <w:numId w:val="1"/>
        </w:numPr>
        <w:spacing w:before="100" w:beforeAutospacing="1" w:after="100" w:afterAutospacing="1"/>
        <w:jc w:val="both"/>
        <w:rPr>
          <w:rFonts w:eastAsiaTheme="minorHAnsi" w:cs="Arial"/>
          <w:szCs w:val="22"/>
          <w:lang w:eastAsia="en-US"/>
        </w:rPr>
      </w:pPr>
      <w:r w:rsidRPr="00C14880">
        <w:rPr>
          <w:rFonts w:eastAsiaTheme="minorHAnsi" w:cs="Arial"/>
          <w:szCs w:val="22"/>
          <w:lang w:eastAsia="en-US"/>
        </w:rPr>
        <w:t>Es besteht kein Anspruch auf Anbringung eines Werbespannbanners, wenn dies wegen Belegung durch andere Werbeträger nicht möglich ist.</w:t>
      </w:r>
      <w:r w:rsidRPr="00C14880">
        <w:rPr>
          <w:rFonts w:eastAsiaTheme="minorHAnsi" w:cs="Arial"/>
          <w:szCs w:val="22"/>
          <w:lang w:eastAsia="en-US"/>
        </w:rPr>
        <w:br/>
      </w:r>
    </w:p>
    <w:p w:rsidR="005A1925" w:rsidRPr="00C14880" w:rsidRDefault="005A1925" w:rsidP="00C07869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Theme="minorHAnsi" w:cs="Arial"/>
          <w:szCs w:val="22"/>
          <w:lang w:eastAsia="en-US"/>
        </w:rPr>
      </w:pPr>
      <w:r w:rsidRPr="00C14880">
        <w:rPr>
          <w:rFonts w:eastAsiaTheme="minorHAnsi" w:cs="Arial"/>
          <w:szCs w:val="22"/>
          <w:lang w:eastAsia="en-US"/>
        </w:rPr>
        <w:t>Es dürfen keine Beschädigungen an den Straßeneinrichtungen (z. B. Brückengeländer) entstehen.</w:t>
      </w:r>
      <w:r w:rsidRPr="00C14880">
        <w:rPr>
          <w:rFonts w:eastAsiaTheme="minorHAnsi" w:cs="Arial"/>
          <w:szCs w:val="22"/>
          <w:lang w:eastAsia="en-US"/>
        </w:rPr>
        <w:br/>
      </w:r>
    </w:p>
    <w:p w:rsidR="005A1925" w:rsidRPr="00C14880" w:rsidRDefault="005A1925" w:rsidP="00C07869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Theme="minorHAnsi" w:cs="Arial"/>
          <w:szCs w:val="22"/>
          <w:lang w:eastAsia="en-US"/>
        </w:rPr>
      </w:pPr>
      <w:r w:rsidRPr="00C14880">
        <w:rPr>
          <w:rFonts w:eastAsiaTheme="minorHAnsi" w:cs="Arial"/>
          <w:szCs w:val="22"/>
          <w:lang w:eastAsia="en-US"/>
        </w:rPr>
        <w:t>Eine Verletzungsgefahr von unbeteiligten Personen durch  das Banner und seiner Befestigung auszuschließen, sowie durch Kontrollen sicherzustellen, dass sich die Werbebanner stets in einem einwandfreien und ordnungsgemäßen Zustand befinden.</w:t>
      </w:r>
      <w:r w:rsidRPr="00C14880">
        <w:rPr>
          <w:rFonts w:eastAsiaTheme="minorHAnsi" w:cs="Arial"/>
          <w:szCs w:val="22"/>
          <w:lang w:eastAsia="en-US"/>
        </w:rPr>
        <w:br/>
      </w:r>
    </w:p>
    <w:p w:rsidR="005A1925" w:rsidRPr="00C14880" w:rsidRDefault="005A1925" w:rsidP="00C07869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Theme="minorHAnsi" w:cs="Arial"/>
          <w:szCs w:val="22"/>
          <w:lang w:eastAsia="en-US"/>
        </w:rPr>
      </w:pPr>
      <w:r w:rsidRPr="00C14880">
        <w:rPr>
          <w:rFonts w:eastAsiaTheme="minorHAnsi" w:cs="Arial"/>
          <w:szCs w:val="22"/>
          <w:lang w:eastAsia="en-US"/>
        </w:rPr>
        <w:t>Spannbanner dürfen grundsätzlich erst 3 Wochen vor der Veranstaltung angebracht werden.</w:t>
      </w:r>
      <w:r w:rsidRPr="00C14880">
        <w:rPr>
          <w:rFonts w:eastAsiaTheme="minorHAnsi" w:cs="Arial"/>
          <w:szCs w:val="22"/>
          <w:lang w:eastAsia="en-US"/>
        </w:rPr>
        <w:br/>
      </w:r>
    </w:p>
    <w:p w:rsidR="005A1925" w:rsidRPr="00C14880" w:rsidRDefault="005A1925" w:rsidP="00C07869">
      <w:pPr>
        <w:numPr>
          <w:ilvl w:val="0"/>
          <w:numId w:val="1"/>
        </w:numPr>
        <w:spacing w:before="100" w:beforeAutospacing="1" w:after="100" w:afterAutospacing="1"/>
        <w:ind w:left="714" w:hanging="357"/>
        <w:contextualSpacing/>
        <w:jc w:val="both"/>
        <w:rPr>
          <w:rFonts w:eastAsiaTheme="minorHAnsi" w:cs="Arial"/>
          <w:szCs w:val="22"/>
          <w:lang w:eastAsia="en-US"/>
        </w:rPr>
      </w:pPr>
      <w:r w:rsidRPr="00C14880">
        <w:rPr>
          <w:rFonts w:eastAsiaTheme="minorHAnsi" w:cs="Arial"/>
          <w:szCs w:val="22"/>
          <w:lang w:eastAsia="en-US"/>
        </w:rPr>
        <w:t>Die Spannbanner sind innerhalb von 3 Tagen nach Durchführung der Veranstaltung aus dem Verkehrsraum zu entfernen.</w:t>
      </w:r>
      <w:r w:rsidR="002D1707">
        <w:rPr>
          <w:rFonts w:eastAsiaTheme="minorHAnsi" w:cs="Arial"/>
          <w:szCs w:val="22"/>
          <w:lang w:eastAsia="en-US"/>
        </w:rPr>
        <w:t xml:space="preserve"> Bei Nichteinhaltung findet eine kostenpflichtige Ersatzvornahme statt.</w:t>
      </w:r>
      <w:r w:rsidRPr="00C14880">
        <w:rPr>
          <w:rFonts w:eastAsiaTheme="minorHAnsi" w:cs="Arial"/>
          <w:szCs w:val="22"/>
          <w:lang w:eastAsia="en-US"/>
        </w:rPr>
        <w:br/>
      </w:r>
    </w:p>
    <w:p w:rsidR="005A1925" w:rsidRPr="00C14880" w:rsidRDefault="005A1925" w:rsidP="00C07869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Theme="minorHAnsi" w:cs="Arial"/>
          <w:szCs w:val="22"/>
          <w:lang w:eastAsia="en-US"/>
        </w:rPr>
      </w:pPr>
      <w:r w:rsidRPr="00C14880">
        <w:rPr>
          <w:rFonts w:eastAsiaTheme="minorHAnsi" w:cs="Arial"/>
          <w:szCs w:val="22"/>
          <w:lang w:eastAsia="en-US"/>
        </w:rPr>
        <w:t>Innerhalb der Verbandsgemeinde Betzdorf-Gebhardshain dürfen nur Veranstaltungen beworben werden, die in einem näheren Zusammenhang zur Verbandsgemeinde Betzdorf-Gebhardshain stehen (z. B. Volksfeste, Karnevalsveranstaltungen, Veranstaltungen von ortsansässigen Vereinen).</w:t>
      </w:r>
      <w:r w:rsidRPr="00C14880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C14880">
        <w:rPr>
          <w:rFonts w:eastAsiaTheme="minorHAnsi" w:cs="Arial"/>
          <w:szCs w:val="22"/>
          <w:lang w:eastAsia="en-US"/>
        </w:rPr>
        <w:t>Ferner ist die Bewerbung folgender überregionaler Veranstaltungen zulässig:</w:t>
      </w:r>
    </w:p>
    <w:p w:rsidR="005A1925" w:rsidRPr="00C14880" w:rsidRDefault="005A1925" w:rsidP="00C07869">
      <w:pPr>
        <w:spacing w:before="100" w:beforeAutospacing="1" w:after="100" w:afterAutospacing="1"/>
        <w:ind w:left="720"/>
        <w:contextualSpacing/>
        <w:jc w:val="both"/>
        <w:rPr>
          <w:rFonts w:eastAsiaTheme="minorHAnsi" w:cs="Arial"/>
          <w:szCs w:val="22"/>
          <w:lang w:eastAsia="en-US"/>
        </w:rPr>
      </w:pPr>
      <w:r w:rsidRPr="00C14880">
        <w:rPr>
          <w:rFonts w:eastAsiaTheme="minorHAnsi" w:cs="Arial"/>
          <w:szCs w:val="22"/>
          <w:lang w:eastAsia="en-US"/>
        </w:rPr>
        <w:t>a) Touristische Veranstaltungen an denen auch die Verbandsgemeinde Betzdorf-  Gebhardshain beteiligt ist.</w:t>
      </w:r>
    </w:p>
    <w:p w:rsidR="005A1925" w:rsidRPr="00C14880" w:rsidRDefault="005A1925" w:rsidP="00C07869">
      <w:pPr>
        <w:spacing w:before="100" w:beforeAutospacing="1" w:after="100" w:afterAutospacing="1"/>
        <w:ind w:left="720"/>
        <w:contextualSpacing/>
        <w:jc w:val="both"/>
        <w:rPr>
          <w:rFonts w:eastAsiaTheme="minorHAnsi" w:cs="Arial"/>
          <w:szCs w:val="22"/>
          <w:lang w:eastAsia="en-US"/>
        </w:rPr>
      </w:pPr>
      <w:r w:rsidRPr="00C14880">
        <w:rPr>
          <w:rFonts w:eastAsiaTheme="minorHAnsi" w:cs="Arial"/>
          <w:szCs w:val="22"/>
          <w:lang w:eastAsia="en-US"/>
        </w:rPr>
        <w:t>b) Veranstaltungen kultureller Art, welche durch öffentliche Mittel gefördert werden (z. B. im Rahmen des Kultursommers Rheinland-Pfalz).</w:t>
      </w:r>
      <w:r w:rsidRPr="00C14880">
        <w:rPr>
          <w:rFonts w:eastAsiaTheme="minorHAnsi" w:cs="Arial"/>
          <w:szCs w:val="22"/>
          <w:lang w:eastAsia="en-US"/>
        </w:rPr>
        <w:br/>
      </w:r>
    </w:p>
    <w:p w:rsidR="005A1925" w:rsidRPr="00C14880" w:rsidRDefault="005A1925" w:rsidP="00C07869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Theme="minorHAnsi" w:cs="Arial"/>
          <w:szCs w:val="22"/>
          <w:lang w:eastAsia="en-US"/>
        </w:rPr>
      </w:pPr>
      <w:r w:rsidRPr="00C14880">
        <w:rPr>
          <w:rFonts w:eastAsiaTheme="minorHAnsi" w:cs="Arial"/>
          <w:b/>
          <w:szCs w:val="22"/>
          <w:lang w:eastAsia="en-US"/>
        </w:rPr>
        <w:t>Innerhalb der Stadt Betzdorf</w:t>
      </w:r>
      <w:r w:rsidRPr="00C14880">
        <w:rPr>
          <w:rFonts w:eastAsiaTheme="minorHAnsi" w:cs="Arial"/>
          <w:szCs w:val="22"/>
          <w:lang w:eastAsia="en-US"/>
        </w:rPr>
        <w:t xml:space="preserve"> dürfen höchstens 3 Werbebanner angebracht werden!</w:t>
      </w:r>
      <w:r w:rsidRPr="00C14880">
        <w:rPr>
          <w:rFonts w:eastAsiaTheme="minorHAnsi" w:cs="Arial"/>
          <w:szCs w:val="22"/>
          <w:lang w:eastAsia="en-US"/>
        </w:rPr>
        <w:br/>
      </w:r>
    </w:p>
    <w:p w:rsidR="005A1925" w:rsidRPr="00C14880" w:rsidRDefault="005A1925" w:rsidP="00C07869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Theme="minorHAnsi" w:cs="Arial"/>
          <w:szCs w:val="22"/>
          <w:lang w:eastAsia="en-US"/>
        </w:rPr>
      </w:pPr>
      <w:r w:rsidRPr="00C14880">
        <w:rPr>
          <w:rFonts w:eastAsiaTheme="minorHAnsi" w:cs="Arial"/>
          <w:szCs w:val="22"/>
          <w:lang w:eastAsia="en-US"/>
        </w:rPr>
        <w:t>Die Spannbanner dürfen eine Größe von je 1,00 m x 8,00 m nicht überschreiten. Diese dürfen nicht reflektieren.</w:t>
      </w:r>
      <w:r w:rsidRPr="00C14880">
        <w:rPr>
          <w:rFonts w:eastAsiaTheme="minorHAnsi" w:cs="Arial"/>
          <w:szCs w:val="22"/>
          <w:lang w:eastAsia="en-US"/>
        </w:rPr>
        <w:br/>
      </w:r>
    </w:p>
    <w:p w:rsidR="005A1925" w:rsidRPr="00C14880" w:rsidRDefault="005A1925" w:rsidP="00C07869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Theme="minorHAnsi" w:cs="Arial"/>
          <w:szCs w:val="22"/>
          <w:lang w:eastAsia="en-US"/>
        </w:rPr>
      </w:pPr>
      <w:r w:rsidRPr="00C14880">
        <w:rPr>
          <w:rFonts w:eastAsiaTheme="minorHAnsi" w:cs="Arial"/>
          <w:szCs w:val="22"/>
          <w:lang w:eastAsia="en-US"/>
        </w:rPr>
        <w:t>Werbeaufdrucke von Firmen werden lediglich im Rahmen von Sponsoring geduldet. Dabei sollte die Sponsorenfläche maximal ein Drittel der Werbefläche ausmachen.</w:t>
      </w:r>
      <w:r w:rsidRPr="00C14880">
        <w:rPr>
          <w:rFonts w:eastAsiaTheme="minorHAnsi" w:cs="Arial"/>
          <w:szCs w:val="22"/>
          <w:lang w:eastAsia="en-US"/>
        </w:rPr>
        <w:br/>
      </w:r>
    </w:p>
    <w:p w:rsidR="005A1925" w:rsidRPr="00C14880" w:rsidRDefault="005A1925" w:rsidP="00C07869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Theme="minorHAnsi" w:cs="Arial"/>
          <w:szCs w:val="22"/>
          <w:lang w:eastAsia="en-US"/>
        </w:rPr>
      </w:pPr>
      <w:r w:rsidRPr="00C14880">
        <w:rPr>
          <w:rFonts w:eastAsiaTheme="minorHAnsi" w:cs="Arial"/>
          <w:szCs w:val="22"/>
          <w:lang w:eastAsia="en-US"/>
        </w:rPr>
        <w:t>Nicht genehmigte, beschädigte oder zeitlich abgelaufene Spannbanner dürfen ohne vorherigen Hinweis der Verbandsgemeinde Betzdorf-Gebhardshain kostenpflichtig abgehängt werden (ohne Sorgfaltspflicht).</w:t>
      </w:r>
      <w:r w:rsidRPr="00C14880">
        <w:rPr>
          <w:rFonts w:eastAsiaTheme="minorHAnsi" w:cs="Arial"/>
          <w:szCs w:val="22"/>
          <w:lang w:eastAsia="en-US"/>
        </w:rPr>
        <w:br/>
      </w:r>
    </w:p>
    <w:p w:rsidR="005A1925" w:rsidRPr="00C14880" w:rsidRDefault="005A1925" w:rsidP="00C07869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Theme="minorHAnsi" w:cs="Arial"/>
          <w:szCs w:val="22"/>
          <w:lang w:eastAsia="en-US"/>
        </w:rPr>
      </w:pPr>
      <w:r w:rsidRPr="00C14880">
        <w:rPr>
          <w:rFonts w:eastAsiaTheme="minorHAnsi" w:cs="Arial"/>
          <w:szCs w:val="22"/>
          <w:lang w:eastAsia="en-US"/>
        </w:rPr>
        <w:t xml:space="preserve">Für Beschädigungen oder Beseitigung von </w:t>
      </w:r>
      <w:r>
        <w:rPr>
          <w:rFonts w:eastAsiaTheme="minorHAnsi" w:cs="Arial"/>
          <w:szCs w:val="22"/>
          <w:lang w:eastAsia="en-US"/>
        </w:rPr>
        <w:t>Spannbannern</w:t>
      </w:r>
      <w:r w:rsidRPr="00C14880">
        <w:rPr>
          <w:rFonts w:eastAsiaTheme="minorHAnsi" w:cs="Arial"/>
          <w:szCs w:val="22"/>
          <w:lang w:eastAsia="en-US"/>
        </w:rPr>
        <w:t xml:space="preserve"> durch Dritte, wird seitens der Verbandsgemeinde Betzdorf-Gebhardshain keine Haftung übernommen.</w:t>
      </w:r>
    </w:p>
    <w:p w:rsidR="005A1925" w:rsidRPr="00C14880" w:rsidRDefault="005A1925" w:rsidP="00C07869">
      <w:pPr>
        <w:spacing w:before="100" w:beforeAutospacing="1" w:after="100" w:afterAutospacing="1"/>
        <w:ind w:left="720"/>
        <w:contextualSpacing/>
        <w:jc w:val="both"/>
        <w:rPr>
          <w:rFonts w:eastAsiaTheme="minorHAnsi" w:cs="Arial"/>
          <w:szCs w:val="22"/>
          <w:lang w:eastAsia="en-US"/>
        </w:rPr>
      </w:pPr>
      <w:bookmarkStart w:id="0" w:name="_GoBack"/>
      <w:bookmarkEnd w:id="0"/>
    </w:p>
    <w:p w:rsidR="005A1925" w:rsidRDefault="005A1925" w:rsidP="00C07869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Theme="minorHAnsi" w:cs="Arial"/>
          <w:szCs w:val="22"/>
          <w:lang w:eastAsia="en-US"/>
        </w:rPr>
      </w:pPr>
      <w:r w:rsidRPr="00C14880">
        <w:rPr>
          <w:rFonts w:eastAsiaTheme="minorHAnsi" w:cs="Arial"/>
          <w:szCs w:val="22"/>
          <w:lang w:eastAsia="en-US"/>
        </w:rPr>
        <w:t>Zuwiderhandlungen können gemäß der geltenden Gefahrenabwehrverordnung der Verbandsgemeinde Betzdorf-Gebhardshain mit Geldstrafen bis zu 5.000,00 Euro geahndet werden.</w:t>
      </w:r>
    </w:p>
    <w:p w:rsidR="005A1925" w:rsidRDefault="005A1925" w:rsidP="005A1925">
      <w:pPr>
        <w:spacing w:before="100" w:beforeAutospacing="1" w:after="100" w:afterAutospacing="1"/>
        <w:contextualSpacing/>
        <w:rPr>
          <w:rFonts w:eastAsiaTheme="minorHAnsi" w:cs="Arial"/>
          <w:szCs w:val="22"/>
          <w:lang w:eastAsia="en-US"/>
        </w:rPr>
      </w:pPr>
    </w:p>
    <w:p w:rsidR="005A1925" w:rsidRPr="0090328E" w:rsidRDefault="005A1925" w:rsidP="005A19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Theme="minorHAnsi" w:cs="Arial"/>
          <w:b/>
          <w:i/>
          <w:szCs w:val="22"/>
          <w:u w:val="single"/>
          <w:lang w:eastAsia="en-US"/>
        </w:rPr>
      </w:pPr>
      <w:r w:rsidRPr="0090328E">
        <w:rPr>
          <w:rFonts w:eastAsiaTheme="minorHAnsi" w:cs="Arial"/>
          <w:b/>
          <w:i/>
          <w:szCs w:val="22"/>
          <w:u w:val="single"/>
          <w:lang w:eastAsia="en-US"/>
        </w:rPr>
        <w:t>Hinweis zu den Or</w:t>
      </w:r>
      <w:r w:rsidR="002D1707">
        <w:rPr>
          <w:rFonts w:eastAsiaTheme="minorHAnsi" w:cs="Arial"/>
          <w:b/>
          <w:i/>
          <w:szCs w:val="22"/>
          <w:u w:val="single"/>
          <w:lang w:eastAsia="en-US"/>
        </w:rPr>
        <w:t xml:space="preserve">tsgemeinden Alsdorf, </w:t>
      </w:r>
      <w:r w:rsidRPr="0090328E">
        <w:rPr>
          <w:rFonts w:eastAsiaTheme="minorHAnsi" w:cs="Arial"/>
          <w:b/>
          <w:i/>
          <w:szCs w:val="22"/>
          <w:u w:val="single"/>
          <w:lang w:eastAsia="en-US"/>
        </w:rPr>
        <w:t>Scheuerfeld und Wallmenroth:</w:t>
      </w:r>
      <w:r w:rsidRPr="0090328E">
        <w:rPr>
          <w:rFonts w:eastAsiaTheme="minorHAnsi" w:cs="Arial"/>
          <w:b/>
          <w:i/>
          <w:szCs w:val="22"/>
          <w:u w:val="single"/>
          <w:lang w:eastAsia="en-US"/>
        </w:rPr>
        <w:br/>
      </w:r>
    </w:p>
    <w:p w:rsidR="005A1925" w:rsidRDefault="005A1925" w:rsidP="005A19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Theme="minorHAnsi" w:cs="Arial"/>
          <w:b/>
          <w:i/>
          <w:szCs w:val="22"/>
          <w:lang w:eastAsia="en-US"/>
        </w:rPr>
      </w:pPr>
      <w:r w:rsidRPr="0090328E">
        <w:rPr>
          <w:rFonts w:eastAsiaTheme="minorHAnsi" w:cs="Arial"/>
          <w:b/>
          <w:i/>
          <w:szCs w:val="22"/>
          <w:lang w:eastAsia="en-US"/>
        </w:rPr>
        <w:t>Bitte wenden Sie sich in diesen Ortsgemeinden  bzgl. einer Genehmigung  direkt an den jeweiligen Ortsbürgermeister!</w:t>
      </w:r>
    </w:p>
    <w:p w:rsidR="005A1925" w:rsidRPr="0090328E" w:rsidRDefault="005A1925" w:rsidP="005A19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Theme="minorHAnsi" w:cs="Arial"/>
          <w:b/>
          <w:i/>
          <w:szCs w:val="22"/>
          <w:lang w:eastAsia="en-US"/>
        </w:rPr>
      </w:pPr>
    </w:p>
    <w:p w:rsidR="005A1925" w:rsidRPr="0090328E" w:rsidRDefault="005A1925" w:rsidP="005A19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Theme="minorHAnsi" w:cs="Arial"/>
          <w:b/>
          <w:i/>
          <w:szCs w:val="22"/>
          <w:u w:val="single"/>
          <w:lang w:eastAsia="en-US"/>
        </w:rPr>
      </w:pPr>
      <w:r w:rsidRPr="0090328E">
        <w:rPr>
          <w:rFonts w:eastAsiaTheme="minorHAnsi" w:cs="Arial"/>
          <w:b/>
          <w:i/>
          <w:szCs w:val="22"/>
          <w:u w:val="single"/>
          <w:lang w:eastAsia="en-US"/>
        </w:rPr>
        <w:t xml:space="preserve">Hinweis zur Ortsgemeinde </w:t>
      </w:r>
      <w:proofErr w:type="spellStart"/>
      <w:r w:rsidRPr="0090328E">
        <w:rPr>
          <w:rFonts w:eastAsiaTheme="minorHAnsi" w:cs="Arial"/>
          <w:b/>
          <w:i/>
          <w:szCs w:val="22"/>
          <w:u w:val="single"/>
          <w:lang w:eastAsia="en-US"/>
        </w:rPr>
        <w:t>Elkenroth</w:t>
      </w:r>
      <w:proofErr w:type="spellEnd"/>
      <w:r w:rsidRPr="0090328E">
        <w:rPr>
          <w:rFonts w:eastAsiaTheme="minorHAnsi" w:cs="Arial"/>
          <w:b/>
          <w:i/>
          <w:szCs w:val="22"/>
          <w:u w:val="single"/>
          <w:lang w:eastAsia="en-US"/>
        </w:rPr>
        <w:t>:</w:t>
      </w:r>
    </w:p>
    <w:p w:rsidR="005A1925" w:rsidRPr="0090328E" w:rsidRDefault="005A1925" w:rsidP="005A19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Theme="minorHAnsi" w:cs="Arial"/>
          <w:b/>
          <w:i/>
          <w:szCs w:val="22"/>
          <w:lang w:eastAsia="en-US"/>
        </w:rPr>
      </w:pPr>
    </w:p>
    <w:p w:rsidR="005A1925" w:rsidRPr="0090328E" w:rsidRDefault="005A1925" w:rsidP="005A19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Theme="minorHAnsi" w:cs="Arial"/>
          <w:b/>
          <w:i/>
          <w:szCs w:val="22"/>
          <w:lang w:eastAsia="en-US"/>
        </w:rPr>
      </w:pPr>
      <w:r w:rsidRPr="0090328E">
        <w:rPr>
          <w:rFonts w:eastAsiaTheme="minorHAnsi" w:cs="Arial"/>
          <w:b/>
          <w:i/>
          <w:szCs w:val="22"/>
          <w:lang w:eastAsia="en-US"/>
        </w:rPr>
        <w:t xml:space="preserve">In der Ortsgemeinde </w:t>
      </w:r>
      <w:proofErr w:type="spellStart"/>
      <w:r w:rsidRPr="0090328E">
        <w:rPr>
          <w:rFonts w:eastAsiaTheme="minorHAnsi" w:cs="Arial"/>
          <w:b/>
          <w:i/>
          <w:szCs w:val="22"/>
          <w:lang w:eastAsia="en-US"/>
        </w:rPr>
        <w:t>Elkenroth</w:t>
      </w:r>
      <w:proofErr w:type="spellEnd"/>
      <w:r w:rsidRPr="0090328E">
        <w:rPr>
          <w:rFonts w:eastAsiaTheme="minorHAnsi" w:cs="Arial"/>
          <w:b/>
          <w:i/>
          <w:szCs w:val="22"/>
          <w:lang w:eastAsia="en-US"/>
        </w:rPr>
        <w:t xml:space="preserve"> ist grundsätzlich keine Anbringung von Spannbannern im öffentlichen Raum gestattet!</w:t>
      </w:r>
    </w:p>
    <w:p w:rsidR="005A1925" w:rsidRPr="00C14880" w:rsidRDefault="005A1925" w:rsidP="005A1925">
      <w:pPr>
        <w:spacing w:before="100" w:beforeAutospacing="1" w:after="100" w:afterAutospacing="1"/>
        <w:contextualSpacing/>
        <w:rPr>
          <w:rFonts w:eastAsiaTheme="minorHAnsi" w:cs="Arial"/>
          <w:szCs w:val="22"/>
          <w:lang w:eastAsia="en-US"/>
        </w:rPr>
      </w:pPr>
    </w:p>
    <w:p w:rsidR="005A1925" w:rsidRPr="00C14880" w:rsidRDefault="005A1925" w:rsidP="005A1925">
      <w:pPr>
        <w:rPr>
          <w:u w:val="single"/>
        </w:rPr>
      </w:pPr>
    </w:p>
    <w:p w:rsidR="00505B5A" w:rsidRDefault="00505B5A"/>
    <w:sectPr w:rsidR="00505B5A" w:rsidSect="005A192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134" w:bottom="1361" w:left="1418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E4" w:rsidRDefault="002D1707">
      <w:r>
        <w:separator/>
      </w:r>
    </w:p>
  </w:endnote>
  <w:endnote w:type="continuationSeparator" w:id="0">
    <w:p w:rsidR="00E07FE4" w:rsidRDefault="002D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LT Std Lt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0FE" w:rsidRPr="002C7F76" w:rsidRDefault="005A1925" w:rsidP="002C7F76">
    <w:pPr>
      <w:pStyle w:val="Fuzeile"/>
      <w:jc w:val="right"/>
      <w:rPr>
        <w:rFonts w:ascii="HelveticaNeueLT Std Lt Cn" w:hAnsi="HelveticaNeueLT Std Lt Cn"/>
      </w:rPr>
    </w:pPr>
    <w:r w:rsidRPr="002C7F76">
      <w:rPr>
        <w:rFonts w:ascii="HelveticaNeueLT Std Lt Cn" w:hAnsi="HelveticaNeueLT Std Lt Cn"/>
      </w:rPr>
      <w:fldChar w:fldCharType="begin"/>
    </w:r>
    <w:r w:rsidRPr="002C7F76">
      <w:rPr>
        <w:rFonts w:ascii="HelveticaNeueLT Std Lt Cn" w:hAnsi="HelveticaNeueLT Std Lt Cn"/>
      </w:rPr>
      <w:instrText>IF</w:instrText>
    </w:r>
    <w:r w:rsidRPr="002C7F76">
      <w:rPr>
        <w:rFonts w:ascii="HelveticaNeueLT Std Lt Cn" w:hAnsi="HelveticaNeueLT Std Lt Cn"/>
      </w:rPr>
      <w:fldChar w:fldCharType="begin"/>
    </w:r>
    <w:r w:rsidRPr="002C7F76">
      <w:rPr>
        <w:rFonts w:ascii="HelveticaNeueLT Std Lt Cn" w:hAnsi="HelveticaNeueLT Std Lt Cn"/>
      </w:rPr>
      <w:instrText>PAGE</w:instrText>
    </w:r>
    <w:r w:rsidRPr="002C7F76">
      <w:rPr>
        <w:rFonts w:ascii="HelveticaNeueLT Std Lt Cn" w:hAnsi="HelveticaNeueLT Std Lt Cn"/>
      </w:rPr>
      <w:fldChar w:fldCharType="separate"/>
    </w:r>
    <w:r w:rsidR="00C07869">
      <w:rPr>
        <w:rFonts w:ascii="HelveticaNeueLT Std Lt Cn" w:hAnsi="HelveticaNeueLT Std Lt Cn"/>
        <w:noProof/>
      </w:rPr>
      <w:instrText>2</w:instrText>
    </w:r>
    <w:r w:rsidRPr="002C7F76">
      <w:rPr>
        <w:rFonts w:ascii="HelveticaNeueLT Std Lt Cn" w:hAnsi="HelveticaNeueLT Std Lt Cn"/>
      </w:rPr>
      <w:fldChar w:fldCharType="end"/>
    </w:r>
    <w:r w:rsidRPr="002C7F76">
      <w:rPr>
        <w:rFonts w:ascii="HelveticaNeueLT Std Lt Cn" w:hAnsi="HelveticaNeueLT Std Lt Cn"/>
      </w:rPr>
      <w:instrText>&lt;&gt;</w:instrText>
    </w:r>
    <w:r w:rsidRPr="002C7F76">
      <w:rPr>
        <w:rFonts w:ascii="HelveticaNeueLT Std Lt Cn" w:hAnsi="HelveticaNeueLT Std Lt Cn"/>
      </w:rPr>
      <w:fldChar w:fldCharType="begin"/>
    </w:r>
    <w:r w:rsidRPr="002C7F76">
      <w:rPr>
        <w:rFonts w:ascii="HelveticaNeueLT Std Lt Cn" w:hAnsi="HelveticaNeueLT Std Lt Cn"/>
      </w:rPr>
      <w:instrText>NUMPAGES</w:instrText>
    </w:r>
    <w:r w:rsidRPr="002C7F76">
      <w:rPr>
        <w:rFonts w:ascii="HelveticaNeueLT Std Lt Cn" w:hAnsi="HelveticaNeueLT Std Lt Cn"/>
      </w:rPr>
      <w:fldChar w:fldCharType="separate"/>
    </w:r>
    <w:r w:rsidR="00C07869">
      <w:rPr>
        <w:rFonts w:ascii="HelveticaNeueLT Std Lt Cn" w:hAnsi="HelveticaNeueLT Std Lt Cn"/>
        <w:noProof/>
      </w:rPr>
      <w:instrText>2</w:instrText>
    </w:r>
    <w:r w:rsidRPr="002C7F76">
      <w:rPr>
        <w:rFonts w:ascii="HelveticaNeueLT Std Lt Cn" w:hAnsi="HelveticaNeueLT Std Lt Cn"/>
      </w:rPr>
      <w:fldChar w:fldCharType="end"/>
    </w:r>
    <w:r w:rsidRPr="002C7F76">
      <w:rPr>
        <w:rFonts w:ascii="HelveticaNeueLT Std Lt Cn" w:hAnsi="HelveticaNeueLT Std Lt Cn"/>
      </w:rPr>
      <w:instrText>"..."</w:instrText>
    </w:r>
    <w:r w:rsidRPr="002C7F76">
      <w:rPr>
        <w:rFonts w:ascii="HelveticaNeueLT Std Lt Cn" w:hAnsi="HelveticaNeueLT Std Lt 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E4" w:rsidRDefault="002D1707">
      <w:r>
        <w:separator/>
      </w:r>
    </w:p>
  </w:footnote>
  <w:footnote w:type="continuationSeparator" w:id="0">
    <w:p w:rsidR="00E07FE4" w:rsidRDefault="002D1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0FE" w:rsidRDefault="00C0786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3487" o:spid="_x0000_s1026" type="#_x0000_t75" style="position:absolute;margin-left:0;margin-top:0;width:452.9pt;height:195.9pt;z-index:-251656192;mso-position-horizontal:center;mso-position-horizontal-relative:margin;mso-position-vertical:center;mso-position-vertical-relative:margin" o:allowincell="f">
          <v:imagedata r:id="rId1" o:title="Nur Schriftzu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0FE" w:rsidRDefault="005A1925">
    <w:pPr>
      <w:pStyle w:val="Kopfzeil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07869"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0FE" w:rsidRDefault="00C0786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3486" o:spid="_x0000_s1025" type="#_x0000_t75" style="position:absolute;margin-left:0;margin-top:0;width:452.9pt;height:195.9pt;z-index:-251657216;mso-position-horizontal:center;mso-position-horizontal-relative:margin;mso-position-vertical:center;mso-position-vertical-relative:margin" o:allowincell="f">
          <v:imagedata r:id="rId1" o:title="Nur Schriftzu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E486D"/>
    <w:multiLevelType w:val="hybridMultilevel"/>
    <w:tmpl w:val="B5B2DF48"/>
    <w:lvl w:ilvl="0" w:tplc="88CEDB0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25"/>
    <w:rsid w:val="002D1707"/>
    <w:rsid w:val="00505B5A"/>
    <w:rsid w:val="005A1925"/>
    <w:rsid w:val="00C07869"/>
    <w:rsid w:val="00E0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1925"/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5A19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5A192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5A19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1925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A1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1925"/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5A19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5A192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5A19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1925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A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9801C8D2</Template>
  <TotalTime>0</TotalTime>
  <Pages>2</Pages>
  <Words>363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Schmidt</dc:creator>
  <cp:lastModifiedBy>Guido Köllenbach</cp:lastModifiedBy>
  <cp:revision>3</cp:revision>
  <dcterms:created xsi:type="dcterms:W3CDTF">2019-03-11T13:37:00Z</dcterms:created>
  <dcterms:modified xsi:type="dcterms:W3CDTF">2022-03-10T11:29:00Z</dcterms:modified>
</cp:coreProperties>
</file>